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6D6E74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>/</w:t>
      </w:r>
      <w:r w:rsidR="006D6E74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/201</w:t>
      </w:r>
      <w:r w:rsidR="006D6E74">
        <w:rPr>
          <w:rFonts w:ascii="Cambria" w:eastAsia="Cambria" w:hAnsi="Cambria" w:cs="Cambria"/>
          <w:b/>
          <w:sz w:val="28"/>
        </w:rPr>
        <w:t>9</w:t>
      </w:r>
    </w:p>
    <w:p w:rsidR="006D6E74" w:rsidRDefault="006D6E7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bookmarkStart w:id="0" w:name="_GoBack"/>
      <w:bookmarkEnd w:id="0"/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6D6E74" w:rsidRPr="003E5EC7" w:rsidRDefault="006D6E74" w:rsidP="006D6E74">
      <w:pPr>
        <w:spacing w:after="0" w:line="240" w:lineRule="auto"/>
        <w:jc w:val="both"/>
        <w:rPr>
          <w:b/>
          <w:sz w:val="24"/>
          <w:szCs w:val="24"/>
        </w:rPr>
      </w:pPr>
      <w:r w:rsidRPr="003E5EC7">
        <w:rPr>
          <w:b/>
          <w:sz w:val="24"/>
          <w:szCs w:val="24"/>
        </w:rPr>
        <w:t>Zastupitelstvo obce schvaluje určení škodní komise a vyčíslení případné škody</w:t>
      </w:r>
      <w:r>
        <w:rPr>
          <w:b/>
          <w:sz w:val="24"/>
          <w:szCs w:val="24"/>
        </w:rPr>
        <w:t xml:space="preserve"> včetně zodpovědných osob.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6D6E74" w:rsidRDefault="006D6E7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6D6E74" w:rsidRDefault="006D6E7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6D6E74" w:rsidRDefault="006D6E74" w:rsidP="006D6E74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30. 1.2019</w:t>
      </w:r>
    </w:p>
    <w:p w:rsidR="006D6E74" w:rsidRDefault="006D6E74" w:rsidP="006D6E74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31. 1. 2019 do 15. 2. 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6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3F6A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3</cp:revision>
  <dcterms:created xsi:type="dcterms:W3CDTF">2018-11-27T18:49:00Z</dcterms:created>
  <dcterms:modified xsi:type="dcterms:W3CDTF">2019-01-26T10:04:00Z</dcterms:modified>
</cp:coreProperties>
</file>